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80" w:line="240" w:lineRule="auto"/>
        <w:rPr>
          <w:b w:val="1"/>
          <w:bCs w:val="1"/>
          <w:i w:val="1"/>
          <w:iCs w:val="1"/>
          <w:color w:val="7ec5bf"/>
          <w:sz w:val="36"/>
          <w:szCs w:val="36"/>
        </w:rPr>
      </w:pPr>
      <w:bookmarkStart w:colFirst="0" w:colLast="0" w:name="_7buzzci7pt5" w:id="0"/>
      <w:bookmarkEnd w:id="0"/>
      <w:r w:rsidDel="00000000" w:rsidR="00000000" w:rsidRPr="00000000">
        <w:rPr>
          <w:b w:val="1"/>
          <w:bCs w:val="1"/>
          <w:i w:val="1"/>
          <w:iCs w:val="1"/>
          <w:color w:val="7ec5bf"/>
          <w:sz w:val="36"/>
          <w:szCs w:val="36"/>
          <w:rtl w:val="0"/>
        </w:rPr>
        <w:t xml:space="preserve">Why Antiques Make the Best Gifts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00" w:lineRule="auto"/>
        <w:rPr>
          <w:rFonts w:ascii="Merriweather" w:cs="Merriweather" w:eastAsia="Merriweather" w:hAnsi="Merriweather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In a world overflowing with mass-produced items and two-day shipping, giving an antique as a gift stands out as an act of thoughtfulness and intention. Antiques carry something modern gifts rarely can: a sense of history, personality, and permanence.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00" w:lineRule="auto"/>
        <w:rPr>
          <w:rFonts w:ascii="Merriweather" w:cs="Merriweather" w:eastAsia="Merriweather" w:hAnsi="Merriweather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The most powerful reason antiques make exceptional gifts is their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1"/>
          <w:szCs w:val="21"/>
          <w:rtl w:val="0"/>
        </w:rPr>
        <w:t xml:space="preserve">uniqueness</w:t>
      </w: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. No two pieces age the same way, and no factory can replicate the charm of a hand-carved frame, a century-old bookplate, or a patina earned over generations. When you give an antique, you’re giving a one-of-a-kind treasure—something the recipient will never see duplicated at a store or online.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00" w:lineRule="auto"/>
        <w:rPr>
          <w:rFonts w:ascii="Merriweather" w:cs="Merriweather" w:eastAsia="Merriweather" w:hAnsi="Merriweather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Antiques also come with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1"/>
          <w:szCs w:val="21"/>
          <w:rtl w:val="0"/>
        </w:rPr>
        <w:t xml:space="preserve">stories</w:t>
      </w: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, which makes them far more meaningful than generic presents. Whether it’s a Victorian brooch, an Art Deco vase, or a mid-century cocktail shaker, every piece carries the imprint of the time and hands that shaped it. Sharing even a small bit of history transforms the gift into an experience, not just an object.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00" w:lineRule="auto"/>
        <w:rPr>
          <w:rFonts w:ascii="Merriweather" w:cs="Merriweather" w:eastAsia="Merriweather" w:hAnsi="Merriweather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There’s also a practical advantage: antiques are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1"/>
          <w:szCs w:val="21"/>
          <w:rtl w:val="0"/>
        </w:rPr>
        <w:t xml:space="preserve">sustainable gifts</w:t>
      </w: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. By choosing an item that already exists, you reduce waste and avoid the environmental impact of new manufacturing. This makes antiques ideal for eco-conscious friends and family who appreciate gifts that align with their values.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00" w:lineRule="auto"/>
        <w:rPr>
          <w:rFonts w:ascii="Merriweather" w:cs="Merriweather" w:eastAsia="Merriweather" w:hAnsi="Merriweather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Finally, antiques have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1"/>
          <w:szCs w:val="21"/>
          <w:rtl w:val="0"/>
        </w:rPr>
        <w:t xml:space="preserve">lasting value</w:t>
      </w: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. Unlike trendy gadgets that become outdated, well-chosen vintage items often appreciate over time or hold steady in worth. They become heirlooms—objects that can be passed on again.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00" w:lineRule="auto"/>
        <w:rPr>
          <w:rFonts w:ascii="Merriweather" w:cs="Merriweather" w:eastAsia="Merriweather" w:hAnsi="Merriweather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Thoughtful, sustainable, meaningful, and truly unique, antiques aren’t just gifts. They’re gestures that endure long after the wrapping is gone.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